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07B" w:rsidRDefault="00AD507B">
      <w:pPr>
        <w:pStyle w:val="BodyText"/>
        <w:rPr>
          <w:noProof/>
          <w:sz w:val="20"/>
        </w:rPr>
      </w:pPr>
      <w:r>
        <w:rPr>
          <w:noProof/>
          <w:sz w:val="20"/>
        </w:rPr>
        <w:t>Additional</w:t>
      </w:r>
      <w:r w:rsidR="002338BC">
        <w:rPr>
          <w:noProof/>
          <w:sz w:val="20"/>
        </w:rPr>
        <w:t xml:space="preserve"> </w:t>
      </w:r>
      <w:r>
        <w:rPr>
          <w:noProof/>
          <w:sz w:val="20"/>
        </w:rPr>
        <w:t>end-o</w:t>
      </w:r>
      <w:r w:rsidR="00D85A95">
        <w:rPr>
          <w:noProof/>
          <w:sz w:val="20"/>
        </w:rPr>
        <w:t>f-chapter problems for Chapter 3</w:t>
      </w:r>
      <w:r>
        <w:rPr>
          <w:noProof/>
          <w:sz w:val="20"/>
        </w:rPr>
        <w:t xml:space="preserve"> – </w:t>
      </w:r>
      <w:r w:rsidR="00D85A95">
        <w:rPr>
          <w:noProof/>
          <w:sz w:val="20"/>
        </w:rPr>
        <w:t>Analog Filters</w:t>
      </w:r>
    </w:p>
    <w:p w:rsidR="00AD507B" w:rsidRDefault="00AD507B">
      <w:pPr>
        <w:pStyle w:val="BodyText"/>
        <w:rPr>
          <w:noProof/>
          <w:sz w:val="28"/>
          <w:szCs w:val="28"/>
        </w:rPr>
      </w:pPr>
      <w:r w:rsidRPr="00AD507B">
        <w:rPr>
          <w:i/>
          <w:iCs/>
          <w:sz w:val="28"/>
          <w:szCs w:val="28"/>
        </w:rPr>
        <w:t xml:space="preserve">CMOS: </w:t>
      </w:r>
      <w:r w:rsidR="001A67ED">
        <w:rPr>
          <w:i/>
          <w:iCs/>
          <w:sz w:val="28"/>
          <w:szCs w:val="28"/>
        </w:rPr>
        <w:t>Mixed-Signal Circuit Design</w:t>
      </w:r>
    </w:p>
    <w:p w:rsidR="001A67ED" w:rsidRDefault="00D85A95" w:rsidP="001A67ED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A3</w:t>
      </w:r>
      <w:r w:rsidR="008B2D12" w:rsidRPr="00F32BC6">
        <w:rPr>
          <w:b/>
          <w:noProof/>
          <w:sz w:val="20"/>
          <w:szCs w:val="20"/>
        </w:rPr>
        <w:t>.1</w:t>
      </w:r>
      <w:r w:rsidR="008B2D12" w:rsidRPr="0008154B">
        <w:rPr>
          <w:noProof/>
          <w:sz w:val="20"/>
          <w:szCs w:val="20"/>
        </w:rPr>
        <w:t xml:space="preserve"> </w:t>
      </w:r>
      <w:r w:rsidR="008B2D12" w:rsidRPr="0008154B">
        <w:rPr>
          <w:noProof/>
          <w:sz w:val="20"/>
          <w:szCs w:val="20"/>
        </w:rPr>
        <w:tab/>
      </w:r>
      <w:r w:rsidR="00B544E6">
        <w:rPr>
          <w:noProof/>
          <w:sz w:val="20"/>
          <w:szCs w:val="20"/>
        </w:rPr>
        <w:t>For the simple RC circuit seen in Fig. 3.1</w:t>
      </w:r>
      <w:r w:rsidR="00673FF3">
        <w:rPr>
          <w:noProof/>
          <w:sz w:val="20"/>
          <w:szCs w:val="20"/>
        </w:rPr>
        <w:t>,</w:t>
      </w:r>
      <w:r w:rsidR="00B544E6">
        <w:rPr>
          <w:noProof/>
          <w:sz w:val="20"/>
          <w:szCs w:val="20"/>
        </w:rPr>
        <w:t xml:space="preserve"> with </w:t>
      </w:r>
      <w:r w:rsidR="00B544E6" w:rsidRPr="00B544E6">
        <w:rPr>
          <w:i/>
          <w:noProof/>
          <w:sz w:val="20"/>
          <w:szCs w:val="20"/>
        </w:rPr>
        <w:t>R</w:t>
      </w:r>
      <w:r w:rsidR="00B544E6">
        <w:rPr>
          <w:noProof/>
          <w:sz w:val="20"/>
          <w:szCs w:val="20"/>
        </w:rPr>
        <w:t xml:space="preserve"> = 1k and </w:t>
      </w:r>
      <w:r w:rsidR="00B544E6" w:rsidRPr="00B544E6">
        <w:rPr>
          <w:i/>
          <w:noProof/>
          <w:sz w:val="20"/>
          <w:szCs w:val="20"/>
        </w:rPr>
        <w:t>C</w:t>
      </w:r>
      <w:r w:rsidR="00B544E6">
        <w:rPr>
          <w:noProof/>
          <w:sz w:val="20"/>
          <w:szCs w:val="20"/>
        </w:rPr>
        <w:t xml:space="preserve"> = 1 pF</w:t>
      </w:r>
      <w:r w:rsidR="00673FF3">
        <w:rPr>
          <w:noProof/>
          <w:sz w:val="20"/>
          <w:szCs w:val="20"/>
        </w:rPr>
        <w:t>,</w:t>
      </w:r>
      <w:r w:rsidR="00B544E6">
        <w:rPr>
          <w:noProof/>
          <w:sz w:val="20"/>
          <w:szCs w:val="20"/>
        </w:rPr>
        <w:t xml:space="preserve"> determine</w:t>
      </w:r>
      <w:r w:rsidR="00673FF3">
        <w:rPr>
          <w:noProof/>
          <w:sz w:val="20"/>
          <w:szCs w:val="20"/>
        </w:rPr>
        <w:t xml:space="preserve"> an equation for the transfer function, and then sketch, both the </w:t>
      </w:r>
      <w:r w:rsidR="00B544E6">
        <w:rPr>
          <w:noProof/>
          <w:sz w:val="20"/>
          <w:szCs w:val="20"/>
        </w:rPr>
        <w:t>magnitude and phase</w:t>
      </w:r>
      <w:r w:rsidR="00673FF3">
        <w:rPr>
          <w:noProof/>
          <w:sz w:val="20"/>
          <w:szCs w:val="20"/>
        </w:rPr>
        <w:t xml:space="preserve"> responses</w:t>
      </w:r>
      <w:r w:rsidR="0053667E">
        <w:rPr>
          <w:noProof/>
          <w:sz w:val="20"/>
          <w:szCs w:val="20"/>
        </w:rPr>
        <w:t xml:space="preserve"> (the Bode plots)</w:t>
      </w:r>
      <w:r w:rsidR="00B544E6">
        <w:rPr>
          <w:noProof/>
          <w:sz w:val="20"/>
          <w:szCs w:val="20"/>
        </w:rPr>
        <w:t xml:space="preserve">. </w:t>
      </w:r>
      <w:r w:rsidR="00615C24">
        <w:rPr>
          <w:noProof/>
          <w:sz w:val="20"/>
          <w:szCs w:val="20"/>
        </w:rPr>
        <w:t xml:space="preserve">Verify your </w:t>
      </w:r>
      <w:r w:rsidR="0053667E">
        <w:rPr>
          <w:noProof/>
          <w:sz w:val="20"/>
          <w:szCs w:val="20"/>
        </w:rPr>
        <w:t xml:space="preserve">Bode </w:t>
      </w:r>
      <w:r w:rsidR="00615C24">
        <w:rPr>
          <w:noProof/>
          <w:sz w:val="20"/>
          <w:szCs w:val="20"/>
        </w:rPr>
        <w:t xml:space="preserve">plots with LTspice. </w:t>
      </w:r>
      <w:r w:rsidR="00B544E6">
        <w:rPr>
          <w:noProof/>
          <w:sz w:val="20"/>
          <w:szCs w:val="20"/>
        </w:rPr>
        <w:t>Fr</w:t>
      </w:r>
      <w:r w:rsidR="00673FF3">
        <w:rPr>
          <w:noProof/>
          <w:sz w:val="20"/>
          <w:szCs w:val="20"/>
        </w:rPr>
        <w:t>om the frequency response plots sketch</w:t>
      </w:r>
      <w:r w:rsidR="00B544E6">
        <w:rPr>
          <w:noProof/>
          <w:sz w:val="20"/>
          <w:szCs w:val="20"/>
        </w:rPr>
        <w:t xml:space="preserve"> the input and output voltages of the circuit </w:t>
      </w:r>
      <w:r w:rsidR="00673FF3">
        <w:rPr>
          <w:noProof/>
          <w:sz w:val="20"/>
          <w:szCs w:val="20"/>
        </w:rPr>
        <w:t xml:space="preserve">in the time-domain </w:t>
      </w:r>
      <w:r w:rsidR="00B544E6">
        <w:rPr>
          <w:noProof/>
          <w:sz w:val="20"/>
          <w:szCs w:val="20"/>
        </w:rPr>
        <w:t>if the input is a 1-V peak sinewave</w:t>
      </w:r>
      <w:r w:rsidR="00673FF3">
        <w:rPr>
          <w:noProof/>
          <w:sz w:val="20"/>
          <w:szCs w:val="20"/>
        </w:rPr>
        <w:t xml:space="preserve"> centered around ground</w:t>
      </w:r>
      <w:r w:rsidR="00B544E6">
        <w:rPr>
          <w:noProof/>
          <w:sz w:val="20"/>
          <w:szCs w:val="20"/>
        </w:rPr>
        <w:t xml:space="preserve"> at 200 MHz.</w:t>
      </w:r>
      <w:r w:rsidR="00615C24">
        <w:rPr>
          <w:noProof/>
          <w:sz w:val="20"/>
          <w:szCs w:val="20"/>
        </w:rPr>
        <w:t xml:space="preserve"> Verify your time-domain sketches using LTspice.</w:t>
      </w:r>
    </w:p>
    <w:p w:rsidR="00E81B1A" w:rsidRDefault="00E81B1A" w:rsidP="00E81B1A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A3</w:t>
      </w:r>
      <w:r w:rsidRPr="00F32BC6">
        <w:rPr>
          <w:b/>
          <w:noProof/>
          <w:sz w:val="20"/>
          <w:szCs w:val="20"/>
        </w:rPr>
        <w:t>.</w:t>
      </w:r>
      <w:r>
        <w:rPr>
          <w:b/>
          <w:noProof/>
          <w:sz w:val="20"/>
          <w:szCs w:val="20"/>
        </w:rPr>
        <w:t>2</w:t>
      </w:r>
      <w:r w:rsidRPr="0008154B">
        <w:rPr>
          <w:noProof/>
          <w:sz w:val="20"/>
          <w:szCs w:val="20"/>
        </w:rPr>
        <w:t xml:space="preserve"> </w:t>
      </w:r>
      <w:r w:rsidRPr="0008154B">
        <w:rPr>
          <w:noProof/>
          <w:sz w:val="20"/>
          <w:szCs w:val="20"/>
        </w:rPr>
        <w:tab/>
      </w:r>
      <w:r w:rsidR="00B106B9">
        <w:rPr>
          <w:noProof/>
          <w:sz w:val="20"/>
          <w:szCs w:val="20"/>
        </w:rPr>
        <w:t xml:space="preserve">For the filter seen in Fig. 3.6 sketch the ideal (using an ideal op-amp) and non-ideal (due to finite op-amp </w:t>
      </w:r>
      <w:r w:rsidR="00B106B9" w:rsidRPr="00B106B9">
        <w:rPr>
          <w:i/>
          <w:noProof/>
          <w:sz w:val="20"/>
          <w:szCs w:val="20"/>
        </w:rPr>
        <w:t>f</w:t>
      </w:r>
      <w:r w:rsidR="00B106B9" w:rsidRPr="00B106B9">
        <w:rPr>
          <w:i/>
          <w:noProof/>
          <w:sz w:val="20"/>
          <w:szCs w:val="20"/>
          <w:vertAlign w:val="subscript"/>
        </w:rPr>
        <w:t>un</w:t>
      </w:r>
      <w:r w:rsidR="00B106B9">
        <w:rPr>
          <w:noProof/>
          <w:sz w:val="20"/>
          <w:szCs w:val="20"/>
        </w:rPr>
        <w:t>) pole locations in the complex plane. State, and justify, any assumptions you make.</w:t>
      </w:r>
    </w:p>
    <w:p w:rsidR="00CF49EE" w:rsidRPr="00562077" w:rsidRDefault="00CF49EE" w:rsidP="00E81B1A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A3.3</w:t>
      </w:r>
      <w:r>
        <w:rPr>
          <w:b/>
          <w:noProof/>
          <w:sz w:val="20"/>
          <w:szCs w:val="20"/>
        </w:rPr>
        <w:tab/>
      </w:r>
      <w:r w:rsidR="00562077">
        <w:rPr>
          <w:noProof/>
          <w:sz w:val="20"/>
          <w:szCs w:val="20"/>
        </w:rPr>
        <w:t xml:space="preserve">Suppose a RCF is needed </w:t>
      </w:r>
      <w:r w:rsidR="0050123B">
        <w:rPr>
          <w:noProof/>
          <w:sz w:val="20"/>
          <w:szCs w:val="20"/>
        </w:rPr>
        <w:t>on</w:t>
      </w:r>
      <w:r w:rsidR="00562077">
        <w:rPr>
          <w:noProof/>
          <w:sz w:val="20"/>
          <w:szCs w:val="20"/>
        </w:rPr>
        <w:t xml:space="preserve"> the output of a 10-bit DAC. Further suppose the fil</w:t>
      </w:r>
      <w:r w:rsidR="0050123B">
        <w:rPr>
          <w:noProof/>
          <w:sz w:val="20"/>
          <w:szCs w:val="20"/>
        </w:rPr>
        <w:t>ter will be implemented using a first-order</w:t>
      </w:r>
      <w:r w:rsidR="00562077">
        <w:rPr>
          <w:noProof/>
          <w:sz w:val="20"/>
          <w:szCs w:val="20"/>
        </w:rPr>
        <w:t xml:space="preserve"> active-RC topology with </w:t>
      </w:r>
      <w:r w:rsidR="00562077">
        <w:rPr>
          <w:i/>
          <w:noProof/>
          <w:sz w:val="20"/>
          <w:szCs w:val="20"/>
        </w:rPr>
        <w:t>VDD</w:t>
      </w:r>
      <w:r w:rsidR="00562077">
        <w:rPr>
          <w:noProof/>
          <w:sz w:val="20"/>
          <w:szCs w:val="20"/>
        </w:rPr>
        <w:t xml:space="preserve"> = 1 V. Estimate the minimum integration capacitance required</w:t>
      </w:r>
      <w:r w:rsidR="0085020B">
        <w:rPr>
          <w:noProof/>
          <w:sz w:val="20"/>
          <w:szCs w:val="20"/>
        </w:rPr>
        <w:t>. What value</w:t>
      </w:r>
      <w:r w:rsidR="0050123B">
        <w:rPr>
          <w:noProof/>
          <w:sz w:val="20"/>
          <w:szCs w:val="20"/>
        </w:rPr>
        <w:t xml:space="preserve"> of capacitance would you </w:t>
      </w:r>
      <w:r w:rsidR="0085020B">
        <w:rPr>
          <w:noProof/>
          <w:sz w:val="20"/>
          <w:szCs w:val="20"/>
        </w:rPr>
        <w:t>select for the design and why?</w:t>
      </w:r>
      <w:r w:rsidR="00562077">
        <w:rPr>
          <w:noProof/>
          <w:sz w:val="20"/>
          <w:szCs w:val="20"/>
        </w:rPr>
        <w:t xml:space="preserve"> If the </w:t>
      </w:r>
      <w:r w:rsidR="0085020B">
        <w:rPr>
          <w:noProof/>
          <w:sz w:val="20"/>
          <w:szCs w:val="20"/>
        </w:rPr>
        <w:t>bandwidth of the RCF is</w:t>
      </w:r>
      <w:r w:rsidR="00562077">
        <w:rPr>
          <w:noProof/>
          <w:sz w:val="20"/>
          <w:szCs w:val="20"/>
        </w:rPr>
        <w:t xml:space="preserve"> 100 kHz </w:t>
      </w:r>
      <w:r w:rsidR="0085020B">
        <w:rPr>
          <w:noProof/>
          <w:sz w:val="20"/>
          <w:szCs w:val="20"/>
        </w:rPr>
        <w:t>and the DAC is clocked with</w:t>
      </w:r>
      <w:r w:rsidR="00562077">
        <w:rPr>
          <w:noProof/>
          <w:sz w:val="20"/>
          <w:szCs w:val="20"/>
        </w:rPr>
        <w:t xml:space="preserve"> </w:t>
      </w:r>
      <w:r w:rsidR="00562077" w:rsidRPr="00562077">
        <w:rPr>
          <w:i/>
          <w:noProof/>
          <w:sz w:val="20"/>
          <w:szCs w:val="20"/>
        </w:rPr>
        <w:t>f</w:t>
      </w:r>
      <w:r w:rsidR="00562077" w:rsidRPr="00562077">
        <w:rPr>
          <w:i/>
          <w:noProof/>
          <w:sz w:val="20"/>
          <w:szCs w:val="20"/>
          <w:vertAlign w:val="subscript"/>
        </w:rPr>
        <w:t>s</w:t>
      </w:r>
      <w:r w:rsidR="00562077">
        <w:rPr>
          <w:noProof/>
          <w:sz w:val="20"/>
          <w:szCs w:val="20"/>
        </w:rPr>
        <w:t xml:space="preserve"> = 100 MHz</w:t>
      </w:r>
      <w:r w:rsidR="0085020B">
        <w:rPr>
          <w:noProof/>
          <w:sz w:val="20"/>
          <w:szCs w:val="20"/>
        </w:rPr>
        <w:t xml:space="preserve"> then what is the maximum signal (amplitude) possible in the RCF’s output at 50 MHz? Show your work.</w:t>
      </w:r>
    </w:p>
    <w:p w:rsidR="00E81B1A" w:rsidRDefault="00E81B1A" w:rsidP="00E81B1A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A3</w:t>
      </w:r>
      <w:r w:rsidRPr="00F32BC6">
        <w:rPr>
          <w:b/>
          <w:noProof/>
          <w:sz w:val="20"/>
          <w:szCs w:val="20"/>
        </w:rPr>
        <w:t>.</w:t>
      </w:r>
      <w:r w:rsidR="00CF49EE">
        <w:rPr>
          <w:b/>
          <w:noProof/>
          <w:sz w:val="20"/>
          <w:szCs w:val="20"/>
        </w:rPr>
        <w:t>4</w:t>
      </w:r>
      <w:r w:rsidRPr="0008154B">
        <w:rPr>
          <w:noProof/>
          <w:sz w:val="20"/>
          <w:szCs w:val="20"/>
        </w:rPr>
        <w:t xml:space="preserve"> </w:t>
      </w:r>
      <w:r w:rsidRPr="0008154B">
        <w:rPr>
          <w:noProof/>
          <w:sz w:val="20"/>
          <w:szCs w:val="20"/>
        </w:rPr>
        <w:tab/>
      </w:r>
      <w:r w:rsidR="00615C24">
        <w:rPr>
          <w:noProof/>
          <w:sz w:val="20"/>
          <w:szCs w:val="20"/>
        </w:rPr>
        <w:t xml:space="preserve">Determine the </w:t>
      </w:r>
      <w:r w:rsidR="00615C24">
        <w:rPr>
          <w:i/>
          <w:noProof/>
          <w:sz w:val="20"/>
          <w:szCs w:val="20"/>
        </w:rPr>
        <w:t>z</w:t>
      </w:r>
      <w:r w:rsidR="00615C24">
        <w:rPr>
          <w:noProof/>
          <w:sz w:val="20"/>
          <w:szCs w:val="20"/>
        </w:rPr>
        <w:t>-domain transfer function of the filter seen in Fig. 3.22. Using Eq. (</w:t>
      </w:r>
      <w:r w:rsidR="0085020B">
        <w:rPr>
          <w:noProof/>
          <w:sz w:val="20"/>
          <w:szCs w:val="20"/>
        </w:rPr>
        <w:t>2.48) estimate</w:t>
      </w:r>
      <w:r w:rsidR="00CF49EE">
        <w:rPr>
          <w:noProof/>
          <w:sz w:val="20"/>
          <w:szCs w:val="20"/>
        </w:rPr>
        <w:t xml:space="preserve"> the frequency response of the filter and verify, at two different input frequencies, using LTspice. </w:t>
      </w:r>
    </w:p>
    <w:p w:rsidR="0050123B" w:rsidRDefault="0050123B" w:rsidP="00E81B1A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A3.5</w:t>
      </w:r>
      <w:r>
        <w:rPr>
          <w:b/>
          <w:noProof/>
          <w:sz w:val="20"/>
          <w:szCs w:val="20"/>
        </w:rPr>
        <w:tab/>
      </w:r>
      <w:r>
        <w:rPr>
          <w:noProof/>
          <w:sz w:val="20"/>
          <w:szCs w:val="20"/>
        </w:rPr>
        <w:t xml:space="preserve">Show the details of how the gains, </w:t>
      </w:r>
      <w:r w:rsidRPr="0050123B">
        <w:rPr>
          <w:i/>
          <w:noProof/>
          <w:sz w:val="20"/>
          <w:szCs w:val="20"/>
        </w:rPr>
        <w:t>G</w:t>
      </w:r>
      <w:r>
        <w:rPr>
          <w:noProof/>
          <w:sz w:val="20"/>
          <w:szCs w:val="20"/>
        </w:rPr>
        <w:t>, are derived in Fig. 3.31.</w:t>
      </w:r>
    </w:p>
    <w:p w:rsidR="0050123B" w:rsidRDefault="0050123B" w:rsidP="0050123B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A3.6</w:t>
      </w:r>
      <w:r>
        <w:rPr>
          <w:b/>
          <w:noProof/>
          <w:sz w:val="20"/>
          <w:szCs w:val="20"/>
        </w:rPr>
        <w:tab/>
      </w:r>
      <w:r>
        <w:rPr>
          <w:noProof/>
          <w:sz w:val="20"/>
          <w:szCs w:val="20"/>
        </w:rPr>
        <w:t xml:space="preserve">Show the details of how the gains, </w:t>
      </w:r>
      <w:r w:rsidRPr="0050123B">
        <w:rPr>
          <w:i/>
          <w:noProof/>
          <w:sz w:val="20"/>
          <w:szCs w:val="20"/>
        </w:rPr>
        <w:t>G</w:t>
      </w:r>
      <w:r>
        <w:rPr>
          <w:noProof/>
          <w:sz w:val="20"/>
          <w:szCs w:val="20"/>
        </w:rPr>
        <w:t>, are derived in Fig. 3.32</w:t>
      </w:r>
    </w:p>
    <w:p w:rsidR="00ED13E4" w:rsidRDefault="0050123B" w:rsidP="00ED13E4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A3.7</w:t>
      </w:r>
      <w:r>
        <w:rPr>
          <w:b/>
          <w:noProof/>
          <w:sz w:val="20"/>
          <w:szCs w:val="20"/>
        </w:rPr>
        <w:tab/>
      </w:r>
      <w:r>
        <w:rPr>
          <w:noProof/>
          <w:sz w:val="20"/>
          <w:szCs w:val="20"/>
        </w:rPr>
        <w:t xml:space="preserve">Show the details of how the gains, </w:t>
      </w:r>
      <w:r w:rsidRPr="0050123B">
        <w:rPr>
          <w:i/>
          <w:noProof/>
          <w:sz w:val="20"/>
          <w:szCs w:val="20"/>
        </w:rPr>
        <w:t>G</w:t>
      </w:r>
      <w:r>
        <w:rPr>
          <w:noProof/>
          <w:sz w:val="20"/>
          <w:szCs w:val="20"/>
        </w:rPr>
        <w:t>, are derived in Fig. 3.34.</w:t>
      </w:r>
    </w:p>
    <w:p w:rsidR="0050123B" w:rsidRDefault="00ED13E4" w:rsidP="00ED13E4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A3.8</w:t>
      </w:r>
      <w:r>
        <w:rPr>
          <w:b/>
          <w:noProof/>
          <w:sz w:val="20"/>
          <w:szCs w:val="20"/>
        </w:rPr>
        <w:tab/>
      </w:r>
      <w:r>
        <w:rPr>
          <w:noProof/>
          <w:sz w:val="20"/>
          <w:szCs w:val="20"/>
        </w:rPr>
        <w:t>Determine the location of the poles, and if applicable zeroes, in the complex plane for the filters simulated in Examples. 3.8-3.12.</w:t>
      </w:r>
    </w:p>
    <w:p w:rsidR="00ED13E4" w:rsidRDefault="00ED13E4" w:rsidP="00ED13E4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A3.9</w:t>
      </w:r>
      <w:r>
        <w:rPr>
          <w:b/>
          <w:noProof/>
          <w:sz w:val="20"/>
          <w:szCs w:val="20"/>
        </w:rPr>
        <w:tab/>
      </w:r>
      <w:r>
        <w:rPr>
          <w:noProof/>
          <w:sz w:val="20"/>
          <w:szCs w:val="20"/>
        </w:rPr>
        <w:t>Show the details of how Eq. (3.78) is derived. If the resistors used in Ex. 3.13 match within 2% are there any concerns? What about matching within 5%? Use simulations to support your comments.</w:t>
      </w:r>
    </w:p>
    <w:p w:rsidR="00ED13E4" w:rsidRDefault="00ED13E4" w:rsidP="00ED13E4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A3.10</w:t>
      </w:r>
      <w:r>
        <w:rPr>
          <w:b/>
          <w:noProof/>
          <w:sz w:val="20"/>
          <w:szCs w:val="20"/>
        </w:rPr>
        <w:tab/>
      </w:r>
      <w:r w:rsidR="0039723C">
        <w:rPr>
          <w:noProof/>
          <w:sz w:val="20"/>
          <w:szCs w:val="20"/>
        </w:rPr>
        <w:t xml:space="preserve">Can </w:t>
      </w:r>
      <w:r w:rsidR="0039723C" w:rsidRPr="0039723C">
        <w:rPr>
          <w:i/>
          <w:noProof/>
          <w:sz w:val="20"/>
          <w:szCs w:val="20"/>
        </w:rPr>
        <w:t>Q</w:t>
      </w:r>
      <w:r w:rsidR="0039723C">
        <w:rPr>
          <w:noProof/>
          <w:sz w:val="20"/>
          <w:szCs w:val="20"/>
        </w:rPr>
        <w:t xml:space="preserve"> peaking occur in a switched-capacitor filter? Re-simulate the filter seen in Fig. 3.47, with the reduction in the capacitors described in Ex. 3.14 to keep the filter stable, using op-amps with finite gain-bandwidth products (say </w:t>
      </w:r>
      <w:r w:rsidR="0039723C" w:rsidRPr="0039723C">
        <w:rPr>
          <w:i/>
          <w:noProof/>
          <w:sz w:val="20"/>
          <w:szCs w:val="20"/>
        </w:rPr>
        <w:t>f</w:t>
      </w:r>
      <w:r w:rsidR="0039723C" w:rsidRPr="0039723C">
        <w:rPr>
          <w:i/>
          <w:noProof/>
          <w:sz w:val="20"/>
          <w:szCs w:val="20"/>
          <w:vertAlign w:val="subscript"/>
        </w:rPr>
        <w:t>un</w:t>
      </w:r>
      <w:r w:rsidR="0039723C">
        <w:rPr>
          <w:noProof/>
          <w:sz w:val="20"/>
          <w:szCs w:val="20"/>
        </w:rPr>
        <w:t xml:space="preserve"> = 100 MHz) to support your answer.</w:t>
      </w:r>
    </w:p>
    <w:p w:rsidR="0039723C" w:rsidRPr="0039723C" w:rsidRDefault="0039723C" w:rsidP="00ED13E4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A3.11</w:t>
      </w:r>
      <w:r>
        <w:rPr>
          <w:b/>
          <w:noProof/>
          <w:sz w:val="20"/>
          <w:szCs w:val="20"/>
        </w:rPr>
        <w:tab/>
      </w:r>
      <w:r w:rsidR="00204DF6">
        <w:rPr>
          <w:noProof/>
          <w:sz w:val="20"/>
          <w:szCs w:val="20"/>
        </w:rPr>
        <w:t xml:space="preserve">Show the details of how the gains, </w:t>
      </w:r>
      <w:r w:rsidR="00204DF6" w:rsidRPr="0050123B">
        <w:rPr>
          <w:i/>
          <w:noProof/>
          <w:sz w:val="20"/>
          <w:szCs w:val="20"/>
        </w:rPr>
        <w:t>G</w:t>
      </w:r>
      <w:r w:rsidR="00204DF6">
        <w:rPr>
          <w:noProof/>
          <w:sz w:val="20"/>
          <w:szCs w:val="20"/>
        </w:rPr>
        <w:t>, are derived in Fig. 3.53.</w:t>
      </w:r>
    </w:p>
    <w:p w:rsidR="0050123B" w:rsidRDefault="0050123B" w:rsidP="00E81B1A">
      <w:pPr>
        <w:pStyle w:val="BodyText"/>
        <w:ind w:left="720" w:hanging="720"/>
        <w:rPr>
          <w:noProof/>
          <w:sz w:val="20"/>
          <w:szCs w:val="20"/>
        </w:rPr>
      </w:pPr>
    </w:p>
    <w:p w:rsidR="0050123B" w:rsidRPr="0050123B" w:rsidRDefault="0050123B" w:rsidP="00E81B1A">
      <w:pPr>
        <w:pStyle w:val="BodyText"/>
        <w:ind w:left="720" w:hanging="720"/>
        <w:rPr>
          <w:noProof/>
          <w:sz w:val="20"/>
          <w:szCs w:val="20"/>
        </w:rPr>
      </w:pPr>
    </w:p>
    <w:p w:rsidR="00E81B1A" w:rsidRPr="00117946" w:rsidRDefault="00E81B1A" w:rsidP="001A67ED">
      <w:pPr>
        <w:pStyle w:val="BodyText"/>
        <w:ind w:left="720" w:hanging="720"/>
        <w:rPr>
          <w:sz w:val="20"/>
          <w:szCs w:val="20"/>
        </w:rPr>
      </w:pPr>
    </w:p>
    <w:p w:rsidR="004D0194" w:rsidRPr="00117946" w:rsidRDefault="004D0194" w:rsidP="004D0194">
      <w:pPr>
        <w:pStyle w:val="BodyText"/>
        <w:ind w:left="720" w:hanging="720"/>
        <w:rPr>
          <w:sz w:val="20"/>
          <w:szCs w:val="20"/>
        </w:rPr>
      </w:pPr>
    </w:p>
    <w:sectPr w:rsidR="004D0194" w:rsidRPr="00117946" w:rsidSect="00A343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6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/>
  <w:defaultTabStop w:val="720"/>
  <w:drawingGridHorizontalSpacing w:val="72"/>
  <w:drawingGridVerticalSpacing w:val="72"/>
  <w:noPunctuationKerning/>
  <w:characterSpacingControl w:val="doNotCompress"/>
  <w:compat/>
  <w:rsids>
    <w:rsidRoot w:val="00915176"/>
    <w:rsid w:val="000015BA"/>
    <w:rsid w:val="000643A5"/>
    <w:rsid w:val="0006728F"/>
    <w:rsid w:val="0008154B"/>
    <w:rsid w:val="000A14D9"/>
    <w:rsid w:val="000B0FF6"/>
    <w:rsid w:val="000B4114"/>
    <w:rsid w:val="000D6092"/>
    <w:rsid w:val="000E537C"/>
    <w:rsid w:val="000E7B8D"/>
    <w:rsid w:val="00117946"/>
    <w:rsid w:val="001522F7"/>
    <w:rsid w:val="0016229E"/>
    <w:rsid w:val="0017489B"/>
    <w:rsid w:val="001A3C61"/>
    <w:rsid w:val="001A67ED"/>
    <w:rsid w:val="001D39E4"/>
    <w:rsid w:val="001E7737"/>
    <w:rsid w:val="00204DF6"/>
    <w:rsid w:val="00224FB8"/>
    <w:rsid w:val="002338BC"/>
    <w:rsid w:val="00234549"/>
    <w:rsid w:val="002630CC"/>
    <w:rsid w:val="00277138"/>
    <w:rsid w:val="002859D4"/>
    <w:rsid w:val="002A2946"/>
    <w:rsid w:val="002C14C5"/>
    <w:rsid w:val="002D1A03"/>
    <w:rsid w:val="002D2AD5"/>
    <w:rsid w:val="002D4B1F"/>
    <w:rsid w:val="002D556D"/>
    <w:rsid w:val="003041C2"/>
    <w:rsid w:val="00343461"/>
    <w:rsid w:val="0038210D"/>
    <w:rsid w:val="0039723C"/>
    <w:rsid w:val="00397C3C"/>
    <w:rsid w:val="003A7739"/>
    <w:rsid w:val="003B01F0"/>
    <w:rsid w:val="003B2475"/>
    <w:rsid w:val="003F0E0D"/>
    <w:rsid w:val="00404E85"/>
    <w:rsid w:val="00412147"/>
    <w:rsid w:val="00437A23"/>
    <w:rsid w:val="00442060"/>
    <w:rsid w:val="00456EC5"/>
    <w:rsid w:val="0048240A"/>
    <w:rsid w:val="00482B16"/>
    <w:rsid w:val="004A170E"/>
    <w:rsid w:val="004D0194"/>
    <w:rsid w:val="004E6049"/>
    <w:rsid w:val="004F30A3"/>
    <w:rsid w:val="0050123B"/>
    <w:rsid w:val="00530FAD"/>
    <w:rsid w:val="00534F36"/>
    <w:rsid w:val="005364ED"/>
    <w:rsid w:val="0053667E"/>
    <w:rsid w:val="00550B79"/>
    <w:rsid w:val="00553865"/>
    <w:rsid w:val="00562077"/>
    <w:rsid w:val="005A03C6"/>
    <w:rsid w:val="005D63E1"/>
    <w:rsid w:val="006015D3"/>
    <w:rsid w:val="00615C24"/>
    <w:rsid w:val="00673FF3"/>
    <w:rsid w:val="006834F0"/>
    <w:rsid w:val="006A0FEC"/>
    <w:rsid w:val="006F1F19"/>
    <w:rsid w:val="007356A5"/>
    <w:rsid w:val="007F6B4E"/>
    <w:rsid w:val="00801C50"/>
    <w:rsid w:val="00810B72"/>
    <w:rsid w:val="0085020B"/>
    <w:rsid w:val="00852222"/>
    <w:rsid w:val="0086462B"/>
    <w:rsid w:val="00866F22"/>
    <w:rsid w:val="0088494C"/>
    <w:rsid w:val="008A7971"/>
    <w:rsid w:val="008B230B"/>
    <w:rsid w:val="008B2D12"/>
    <w:rsid w:val="008C57F8"/>
    <w:rsid w:val="00903436"/>
    <w:rsid w:val="00915176"/>
    <w:rsid w:val="00926CB7"/>
    <w:rsid w:val="00977DF0"/>
    <w:rsid w:val="00994368"/>
    <w:rsid w:val="00994E34"/>
    <w:rsid w:val="009A5D67"/>
    <w:rsid w:val="009A78DF"/>
    <w:rsid w:val="009B4484"/>
    <w:rsid w:val="00A23D93"/>
    <w:rsid w:val="00A34327"/>
    <w:rsid w:val="00A46639"/>
    <w:rsid w:val="00A70E56"/>
    <w:rsid w:val="00A7529E"/>
    <w:rsid w:val="00AC5422"/>
    <w:rsid w:val="00AD507B"/>
    <w:rsid w:val="00AD5E52"/>
    <w:rsid w:val="00B04413"/>
    <w:rsid w:val="00B106B9"/>
    <w:rsid w:val="00B14451"/>
    <w:rsid w:val="00B51942"/>
    <w:rsid w:val="00B544E6"/>
    <w:rsid w:val="00B94BDB"/>
    <w:rsid w:val="00BD1EE5"/>
    <w:rsid w:val="00BF2DD1"/>
    <w:rsid w:val="00C211F4"/>
    <w:rsid w:val="00C2652B"/>
    <w:rsid w:val="00C56980"/>
    <w:rsid w:val="00C734EA"/>
    <w:rsid w:val="00CA6BF5"/>
    <w:rsid w:val="00CC1DB5"/>
    <w:rsid w:val="00CD3963"/>
    <w:rsid w:val="00CF49EE"/>
    <w:rsid w:val="00D43E74"/>
    <w:rsid w:val="00D538E6"/>
    <w:rsid w:val="00D85A95"/>
    <w:rsid w:val="00DA6BC4"/>
    <w:rsid w:val="00DC1C09"/>
    <w:rsid w:val="00DD77BD"/>
    <w:rsid w:val="00DF57DA"/>
    <w:rsid w:val="00E16642"/>
    <w:rsid w:val="00E81B1A"/>
    <w:rsid w:val="00ED13E4"/>
    <w:rsid w:val="00ED4BE1"/>
    <w:rsid w:val="00EE2160"/>
    <w:rsid w:val="00F03E86"/>
    <w:rsid w:val="00F32BC6"/>
    <w:rsid w:val="00F820EA"/>
    <w:rsid w:val="00FB0241"/>
    <w:rsid w:val="00FD6F13"/>
    <w:rsid w:val="00FE2374"/>
    <w:rsid w:val="00FE2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 fill="f" fillcolor="white">
      <v:fill color="white" on="f"/>
      <v:stroke weight=".5pt"/>
      <o:colormenu v:ext="edit" fillcolor="white" strokecolor="black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0"/>
        <o:entry new="6" old="5"/>
        <o:entry new="7" old="5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15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19"/>
        <o:entry new="34" old="0"/>
        <o:entry new="35" old="0"/>
        <o:entry new="36" old="0"/>
        <o:entry new="37" old="0"/>
        <o:entry new="38" old="0"/>
        <o:entry new="39" old="0"/>
        <o:entry new="40" old="0"/>
        <o:entry new="41" old="0"/>
        <o:entry new="42" old="0"/>
        <o:entry new="43" old="0"/>
        <o:entry new="44" old="0"/>
        <o:entry new="45" old="0"/>
        <o:entry new="46" old="0"/>
        <o:entry new="47" old="0"/>
        <o:entry new="48" old="0"/>
        <o:entry new="49" old="0"/>
        <o:entry new="50" old="0"/>
        <o:entry new="51" old="50"/>
        <o:entry new="52" old="0"/>
        <o:entry new="53" old="0"/>
        <o:entry new="54" old="0"/>
        <o:entry new="55" old="0"/>
        <o:entry new="56" old="55"/>
        <o:entry new="57" old="0"/>
        <o:entry new="58" old="57"/>
        <o:entry new="59" old="58"/>
        <o:entry new="60" old="58"/>
        <o:entry new="61" old="0"/>
        <o:entry new="62" old="0"/>
        <o:entry new="63" old="0"/>
        <o:entry new="6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432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4327"/>
    <w:pPr>
      <w:autoSpaceDE w:val="0"/>
      <w:autoSpaceDN w:val="0"/>
      <w:adjustRightInd w:val="0"/>
      <w:spacing w:after="144"/>
      <w:jc w:val="both"/>
    </w:pPr>
    <w:rPr>
      <w:color w:val="000000"/>
    </w:rPr>
  </w:style>
  <w:style w:type="paragraph" w:customStyle="1" w:styleId="Section">
    <w:name w:val="Section"/>
    <w:rsid w:val="00A34327"/>
    <w:pPr>
      <w:autoSpaceDE w:val="0"/>
      <w:autoSpaceDN w:val="0"/>
      <w:adjustRightInd w:val="0"/>
      <w:spacing w:before="144" w:after="144"/>
    </w:pPr>
    <w:rPr>
      <w:rFonts w:ascii="Arial" w:hAnsi="Arial" w:cs="Arial"/>
      <w:b/>
      <w:bCs/>
      <w:color w:val="000000"/>
      <w:sz w:val="28"/>
      <w:szCs w:val="28"/>
    </w:rPr>
  </w:style>
  <w:style w:type="paragraph" w:customStyle="1" w:styleId="subsect">
    <w:name w:val="subsect"/>
    <w:rsid w:val="00A34327"/>
    <w:pPr>
      <w:autoSpaceDE w:val="0"/>
      <w:autoSpaceDN w:val="0"/>
      <w:adjustRightInd w:val="0"/>
      <w:spacing w:after="144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exmptext">
    <w:name w:val="exmptext"/>
    <w:rsid w:val="00A34327"/>
    <w:pPr>
      <w:autoSpaceDE w:val="0"/>
      <w:autoSpaceDN w:val="0"/>
      <w:adjustRightInd w:val="0"/>
      <w:spacing w:after="144"/>
      <w:ind w:left="360" w:right="360"/>
      <w:jc w:val="both"/>
    </w:pPr>
    <w:rPr>
      <w:color w:val="000000"/>
      <w:sz w:val="24"/>
      <w:szCs w:val="24"/>
    </w:rPr>
  </w:style>
  <w:style w:type="paragraph" w:customStyle="1" w:styleId="Examples">
    <w:name w:val="Examples"/>
    <w:rsid w:val="00A34327"/>
    <w:pPr>
      <w:autoSpaceDE w:val="0"/>
      <w:autoSpaceDN w:val="0"/>
      <w:adjustRightInd w:val="0"/>
      <w:ind w:left="360"/>
      <w:jc w:val="both"/>
    </w:pPr>
    <w:rPr>
      <w:b/>
      <w:bCs/>
      <w:color w:val="000000"/>
      <w:sz w:val="24"/>
      <w:szCs w:val="24"/>
    </w:rPr>
  </w:style>
  <w:style w:type="paragraph" w:styleId="BalloonText">
    <w:name w:val="Balloon Text"/>
    <w:basedOn w:val="Normal"/>
    <w:semiHidden/>
    <w:rsid w:val="00B0441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D50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Additional HW problems from CMOS</vt:lpstr>
    </vt:vector>
  </TitlesOfParts>
  <Company>Boise State University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Additional HW problems from CMOS</dc:title>
  <dc:subject/>
  <dc:creator>R. Jacob Baker</dc:creator>
  <cp:keywords/>
  <dc:description/>
  <cp:lastModifiedBy>jbaker</cp:lastModifiedBy>
  <cp:revision>11</cp:revision>
  <cp:lastPrinted>2005-12-17T02:14:00Z</cp:lastPrinted>
  <dcterms:created xsi:type="dcterms:W3CDTF">2010-08-30T19:05:00Z</dcterms:created>
  <dcterms:modified xsi:type="dcterms:W3CDTF">2010-09-27T01:57:00Z</dcterms:modified>
</cp:coreProperties>
</file>