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507B" w:rsidRDefault="00AD507B">
      <w:pPr>
        <w:pStyle w:val="BodyText"/>
        <w:rPr>
          <w:noProof/>
          <w:sz w:val="20"/>
        </w:rPr>
      </w:pPr>
      <w:r>
        <w:rPr>
          <w:noProof/>
          <w:sz w:val="20"/>
        </w:rPr>
        <w:t>Additional</w:t>
      </w:r>
      <w:r w:rsidR="002338BC">
        <w:rPr>
          <w:noProof/>
          <w:sz w:val="20"/>
        </w:rPr>
        <w:t xml:space="preserve"> </w:t>
      </w:r>
      <w:r>
        <w:rPr>
          <w:noProof/>
          <w:sz w:val="20"/>
        </w:rPr>
        <w:t>end-o</w:t>
      </w:r>
      <w:r w:rsidR="00B42F4A">
        <w:rPr>
          <w:noProof/>
          <w:sz w:val="20"/>
        </w:rPr>
        <w:t>f-chapter problems for Chapter 5</w:t>
      </w:r>
      <w:r>
        <w:rPr>
          <w:noProof/>
          <w:sz w:val="20"/>
        </w:rPr>
        <w:t xml:space="preserve"> – </w:t>
      </w:r>
      <w:r w:rsidR="00B42F4A">
        <w:rPr>
          <w:noProof/>
          <w:sz w:val="20"/>
        </w:rPr>
        <w:t>Data Converter SNR</w:t>
      </w:r>
    </w:p>
    <w:p w:rsidR="00AD507B" w:rsidRDefault="00AD507B">
      <w:pPr>
        <w:pStyle w:val="BodyText"/>
        <w:rPr>
          <w:noProof/>
          <w:sz w:val="28"/>
          <w:szCs w:val="28"/>
        </w:rPr>
      </w:pPr>
      <w:r w:rsidRPr="00AD507B">
        <w:rPr>
          <w:i/>
          <w:iCs/>
          <w:sz w:val="28"/>
          <w:szCs w:val="28"/>
        </w:rPr>
        <w:t xml:space="preserve">CMOS: </w:t>
      </w:r>
      <w:r w:rsidR="001A67ED">
        <w:rPr>
          <w:i/>
          <w:iCs/>
          <w:sz w:val="28"/>
          <w:szCs w:val="28"/>
        </w:rPr>
        <w:t>Mixed-Signal Circuit Design</w:t>
      </w:r>
    </w:p>
    <w:p w:rsidR="001A67ED" w:rsidRDefault="00B42F4A" w:rsidP="001A67ED">
      <w:pPr>
        <w:pStyle w:val="BodyText"/>
        <w:ind w:left="720" w:hanging="720"/>
        <w:rPr>
          <w:noProof/>
          <w:sz w:val="20"/>
          <w:szCs w:val="20"/>
        </w:rPr>
      </w:pPr>
      <w:r>
        <w:rPr>
          <w:b/>
          <w:noProof/>
          <w:sz w:val="20"/>
          <w:szCs w:val="20"/>
        </w:rPr>
        <w:t>A5</w:t>
      </w:r>
      <w:r w:rsidR="008B2D12" w:rsidRPr="00F32BC6">
        <w:rPr>
          <w:b/>
          <w:noProof/>
          <w:sz w:val="20"/>
          <w:szCs w:val="20"/>
        </w:rPr>
        <w:t>.1</w:t>
      </w:r>
      <w:r w:rsidR="008B2D12" w:rsidRPr="0008154B">
        <w:rPr>
          <w:noProof/>
          <w:sz w:val="20"/>
          <w:szCs w:val="20"/>
        </w:rPr>
        <w:t xml:space="preserve"> </w:t>
      </w:r>
      <w:r w:rsidR="008B2D12" w:rsidRPr="0008154B">
        <w:rPr>
          <w:noProof/>
          <w:sz w:val="20"/>
          <w:szCs w:val="20"/>
        </w:rPr>
        <w:tab/>
      </w:r>
      <w:r w:rsidR="00306B18">
        <w:rPr>
          <w:noProof/>
          <w:sz w:val="20"/>
          <w:szCs w:val="20"/>
        </w:rPr>
        <w:t xml:space="preserve">Suppose that an ideal 10-bit ADC uses </w:t>
      </w:r>
      <w:r w:rsidR="00306B18" w:rsidRPr="00306B18">
        <w:rPr>
          <w:i/>
          <w:noProof/>
          <w:sz w:val="20"/>
          <w:szCs w:val="20"/>
        </w:rPr>
        <w:t>V</w:t>
      </w:r>
      <w:r w:rsidR="00306B18" w:rsidRPr="00306B18">
        <w:rPr>
          <w:i/>
          <w:noProof/>
          <w:sz w:val="20"/>
          <w:szCs w:val="20"/>
          <w:vertAlign w:val="subscript"/>
        </w:rPr>
        <w:t>REF</w:t>
      </w:r>
      <w:r w:rsidR="00306B18" w:rsidRPr="00306B18">
        <w:rPr>
          <w:noProof/>
          <w:sz w:val="20"/>
          <w:szCs w:val="20"/>
          <w:vertAlign w:val="subscript"/>
        </w:rPr>
        <w:t xml:space="preserve">+ </w:t>
      </w:r>
      <w:r w:rsidR="00306B18">
        <w:rPr>
          <w:noProof/>
          <w:sz w:val="20"/>
          <w:szCs w:val="20"/>
        </w:rPr>
        <w:t xml:space="preserve">= </w:t>
      </w:r>
      <w:r w:rsidR="00306B18" w:rsidRPr="00306B18">
        <w:rPr>
          <w:i/>
          <w:noProof/>
          <w:sz w:val="20"/>
          <w:szCs w:val="20"/>
        </w:rPr>
        <w:t>VDD</w:t>
      </w:r>
      <w:r w:rsidR="00306B18">
        <w:rPr>
          <w:noProof/>
          <w:sz w:val="20"/>
          <w:szCs w:val="20"/>
        </w:rPr>
        <w:t xml:space="preserve"> = 1 V and </w:t>
      </w:r>
      <w:r w:rsidR="00306B18" w:rsidRPr="00306B18">
        <w:rPr>
          <w:i/>
          <w:noProof/>
          <w:sz w:val="20"/>
          <w:szCs w:val="20"/>
        </w:rPr>
        <w:t>V</w:t>
      </w:r>
      <w:r w:rsidR="00306B18" w:rsidRPr="00306B18">
        <w:rPr>
          <w:i/>
          <w:noProof/>
          <w:sz w:val="20"/>
          <w:szCs w:val="20"/>
          <w:vertAlign w:val="subscript"/>
        </w:rPr>
        <w:t>REF</w:t>
      </w:r>
      <w:r w:rsidR="00306B18" w:rsidRPr="00306B18">
        <w:rPr>
          <w:rFonts w:ascii="Symbol" w:hAnsi="Symbol"/>
          <w:noProof/>
          <w:sz w:val="20"/>
          <w:szCs w:val="20"/>
          <w:vertAlign w:val="subscript"/>
        </w:rPr>
        <w:t></w:t>
      </w:r>
      <w:r w:rsidR="00306B18">
        <w:rPr>
          <w:noProof/>
          <w:sz w:val="20"/>
          <w:szCs w:val="20"/>
        </w:rPr>
        <w:t xml:space="preserve"> = 0. Using simulations show that the RMS quantization noise added to the input of the ADC is given by Eq. (5.1). </w:t>
      </w:r>
      <w:r w:rsidR="00EE1344">
        <w:rPr>
          <w:noProof/>
          <w:sz w:val="20"/>
          <w:szCs w:val="20"/>
        </w:rPr>
        <w:t>State all assumpitons. Next, s</w:t>
      </w:r>
      <w:r w:rsidR="00306B18">
        <w:rPr>
          <w:noProof/>
          <w:sz w:val="20"/>
          <w:szCs w:val="20"/>
        </w:rPr>
        <w:t xml:space="preserve">how that if coherent sampling is used the quantization noise can be different </w:t>
      </w:r>
      <w:r w:rsidR="00EE1344">
        <w:rPr>
          <w:noProof/>
          <w:sz w:val="20"/>
          <w:szCs w:val="20"/>
        </w:rPr>
        <w:t>from</w:t>
      </w:r>
      <w:r w:rsidR="00306B18">
        <w:rPr>
          <w:noProof/>
          <w:sz w:val="20"/>
          <w:szCs w:val="20"/>
        </w:rPr>
        <w:t xml:space="preserve"> what is predicted by Eq. (5.1).</w:t>
      </w:r>
    </w:p>
    <w:p w:rsidR="00306B18" w:rsidRDefault="00306B18" w:rsidP="001A67ED">
      <w:pPr>
        <w:pStyle w:val="BodyText"/>
        <w:ind w:left="720" w:hanging="720"/>
        <w:rPr>
          <w:sz w:val="20"/>
          <w:szCs w:val="20"/>
        </w:rPr>
      </w:pPr>
      <w:r w:rsidRPr="00306B18">
        <w:rPr>
          <w:b/>
          <w:sz w:val="20"/>
          <w:szCs w:val="20"/>
        </w:rPr>
        <w:t>A5.2</w:t>
      </w:r>
      <w:r w:rsidRPr="00306B18">
        <w:rPr>
          <w:b/>
          <w:sz w:val="20"/>
          <w:szCs w:val="20"/>
        </w:rPr>
        <w:tab/>
      </w:r>
      <w:r w:rsidR="00C246B3">
        <w:rPr>
          <w:sz w:val="20"/>
          <w:szCs w:val="20"/>
        </w:rPr>
        <w:t xml:space="preserve">Figure 5.12 indicates that assuming all of the quantization noise falling in the spectrum ranging from DC to </w:t>
      </w:r>
      <w:proofErr w:type="spellStart"/>
      <w:r w:rsidR="00C246B3" w:rsidRPr="00C246B3">
        <w:rPr>
          <w:i/>
          <w:sz w:val="20"/>
          <w:szCs w:val="20"/>
        </w:rPr>
        <w:t>f</w:t>
      </w:r>
      <w:r w:rsidR="00C246B3" w:rsidRPr="00C246B3">
        <w:rPr>
          <w:i/>
          <w:sz w:val="20"/>
          <w:szCs w:val="20"/>
          <w:vertAlign w:val="subscript"/>
        </w:rPr>
        <w:t>s</w:t>
      </w:r>
      <w:proofErr w:type="spellEnd"/>
      <w:r w:rsidR="00C246B3">
        <w:rPr>
          <w:sz w:val="20"/>
          <w:szCs w:val="20"/>
        </w:rPr>
        <w:t xml:space="preserve">/2 is the worst case situation. </w:t>
      </w:r>
      <w:r w:rsidR="00B55101">
        <w:rPr>
          <w:sz w:val="20"/>
          <w:szCs w:val="20"/>
        </w:rPr>
        <w:t xml:space="preserve">Explain in your own words why by showing, using simulations, that the quantization noise extends beyond </w:t>
      </w:r>
      <w:proofErr w:type="spellStart"/>
      <w:r w:rsidR="00B55101" w:rsidRPr="00C246B3">
        <w:rPr>
          <w:i/>
          <w:sz w:val="20"/>
          <w:szCs w:val="20"/>
        </w:rPr>
        <w:t>f</w:t>
      </w:r>
      <w:r w:rsidR="00B55101" w:rsidRPr="00C246B3">
        <w:rPr>
          <w:i/>
          <w:sz w:val="20"/>
          <w:szCs w:val="20"/>
          <w:vertAlign w:val="subscript"/>
        </w:rPr>
        <w:t>s</w:t>
      </w:r>
      <w:proofErr w:type="spellEnd"/>
      <w:r w:rsidR="00B55101">
        <w:rPr>
          <w:sz w:val="20"/>
          <w:szCs w:val="20"/>
        </w:rPr>
        <w:t xml:space="preserve">/2. </w:t>
      </w:r>
    </w:p>
    <w:p w:rsidR="006F6177" w:rsidRDefault="006F6177" w:rsidP="001A67ED">
      <w:pPr>
        <w:pStyle w:val="BodyText"/>
        <w:ind w:left="720" w:hanging="720"/>
        <w:rPr>
          <w:sz w:val="20"/>
          <w:szCs w:val="20"/>
        </w:rPr>
      </w:pPr>
      <w:r>
        <w:rPr>
          <w:b/>
          <w:sz w:val="20"/>
          <w:szCs w:val="20"/>
        </w:rPr>
        <w:t>A5.3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Re-derive Eq. (5.13) if the ADC’s </w:t>
      </w:r>
      <w:r w:rsidRPr="006F6177">
        <w:rPr>
          <w:i/>
          <w:sz w:val="20"/>
          <w:szCs w:val="20"/>
        </w:rPr>
        <w:t>V</w:t>
      </w:r>
      <w:r w:rsidRPr="006F6177">
        <w:rPr>
          <w:i/>
          <w:sz w:val="20"/>
          <w:szCs w:val="20"/>
          <w:vertAlign w:val="subscript"/>
        </w:rPr>
        <w:t>REF</w:t>
      </w:r>
      <w:r w:rsidRPr="006F6177">
        <w:rPr>
          <w:sz w:val="20"/>
          <w:szCs w:val="20"/>
          <w:vertAlign w:val="subscript"/>
        </w:rPr>
        <w:t>+</w:t>
      </w:r>
      <w:r>
        <w:rPr>
          <w:sz w:val="20"/>
          <w:szCs w:val="20"/>
        </w:rPr>
        <w:t xml:space="preserve"> </w:t>
      </w:r>
      <w:r w:rsidRPr="006F6177">
        <w:rPr>
          <w:rFonts w:ascii="Symbol" w:hAnsi="Symbol"/>
          <w:sz w:val="20"/>
          <w:szCs w:val="20"/>
        </w:rPr>
        <w:t></w:t>
      </w:r>
      <w:r>
        <w:rPr>
          <w:sz w:val="20"/>
          <w:szCs w:val="20"/>
        </w:rPr>
        <w:t xml:space="preserve"> </w:t>
      </w:r>
      <w:r w:rsidRPr="006F6177">
        <w:rPr>
          <w:i/>
          <w:sz w:val="20"/>
          <w:szCs w:val="20"/>
        </w:rPr>
        <w:t>V</w:t>
      </w:r>
      <w:r w:rsidRPr="006F6177">
        <w:rPr>
          <w:i/>
          <w:sz w:val="20"/>
          <w:szCs w:val="20"/>
          <w:vertAlign w:val="subscript"/>
        </w:rPr>
        <w:t>REF</w:t>
      </w:r>
      <w:r w:rsidRPr="006F6177">
        <w:rPr>
          <w:rFonts w:ascii="Symbol" w:hAnsi="Symbol"/>
          <w:sz w:val="20"/>
          <w:szCs w:val="20"/>
          <w:vertAlign w:val="subscript"/>
        </w:rPr>
        <w:t></w:t>
      </w:r>
      <w:r>
        <w:rPr>
          <w:sz w:val="20"/>
          <w:szCs w:val="20"/>
        </w:rPr>
        <w:t xml:space="preserve"> = </w:t>
      </w:r>
      <w:r w:rsidRPr="006F6177">
        <w:rPr>
          <w:i/>
          <w:sz w:val="20"/>
          <w:szCs w:val="20"/>
        </w:rPr>
        <w:t>VDD</w:t>
      </w:r>
      <w:r>
        <w:rPr>
          <w:sz w:val="20"/>
          <w:szCs w:val="20"/>
        </w:rPr>
        <w:t>/2.</w:t>
      </w:r>
    </w:p>
    <w:p w:rsidR="006F6177" w:rsidRDefault="006F6177" w:rsidP="00B33E3D">
      <w:pPr>
        <w:pStyle w:val="BodyText"/>
        <w:ind w:left="720" w:hanging="720"/>
        <w:rPr>
          <w:sz w:val="20"/>
          <w:szCs w:val="20"/>
        </w:rPr>
      </w:pPr>
      <w:r>
        <w:rPr>
          <w:b/>
          <w:sz w:val="20"/>
          <w:szCs w:val="20"/>
        </w:rPr>
        <w:t>A5.4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Repeat Ex. 5.5 if a 10-bit ADC and DAC are used and the gain of the ADC building blocks is 2.02 (1% mismatch) instead of 2. Further,</w:t>
      </w:r>
      <w:r w:rsidR="00337DE7">
        <w:rPr>
          <w:sz w:val="20"/>
          <w:szCs w:val="20"/>
        </w:rPr>
        <w:t xml:space="preserve"> using simulations</w:t>
      </w:r>
      <w:r>
        <w:rPr>
          <w:sz w:val="20"/>
          <w:szCs w:val="20"/>
        </w:rPr>
        <w:t xml:space="preserve"> determine the</w:t>
      </w:r>
      <w:r w:rsidR="00B33E3D">
        <w:rPr>
          <w:sz w:val="20"/>
          <w:szCs w:val="20"/>
        </w:rPr>
        <w:t xml:space="preserve"> SFDR,</w:t>
      </w:r>
      <w:r>
        <w:rPr>
          <w:sz w:val="20"/>
          <w:szCs w:val="20"/>
        </w:rPr>
        <w:t xml:space="preserve"> maximum SNR of the system</w:t>
      </w:r>
      <w:r w:rsidR="00B33E3D">
        <w:rPr>
          <w:sz w:val="20"/>
          <w:szCs w:val="20"/>
        </w:rPr>
        <w:t>,</w:t>
      </w:r>
      <w:r>
        <w:rPr>
          <w:sz w:val="20"/>
          <w:szCs w:val="20"/>
        </w:rPr>
        <w:t xml:space="preserve"> and the </w:t>
      </w:r>
      <w:r w:rsidR="00B33E3D">
        <w:rPr>
          <w:sz w:val="20"/>
          <w:szCs w:val="20"/>
        </w:rPr>
        <w:t xml:space="preserve">ADCs </w:t>
      </w:r>
      <w:r>
        <w:rPr>
          <w:sz w:val="20"/>
          <w:szCs w:val="20"/>
        </w:rPr>
        <w:t>effective number of bits.</w:t>
      </w:r>
    </w:p>
    <w:p w:rsidR="006F6177" w:rsidRDefault="006F6177" w:rsidP="001A67ED">
      <w:pPr>
        <w:pStyle w:val="BodyText"/>
        <w:ind w:left="720" w:hanging="720"/>
        <w:rPr>
          <w:sz w:val="20"/>
          <w:szCs w:val="20"/>
        </w:rPr>
      </w:pPr>
      <w:r>
        <w:rPr>
          <w:b/>
          <w:sz w:val="20"/>
          <w:szCs w:val="20"/>
        </w:rPr>
        <w:t>A5.5</w:t>
      </w:r>
      <w:r>
        <w:rPr>
          <w:b/>
          <w:sz w:val="20"/>
          <w:szCs w:val="20"/>
        </w:rPr>
        <w:tab/>
      </w:r>
      <w:r w:rsidR="00337DE7">
        <w:rPr>
          <w:sz w:val="20"/>
          <w:szCs w:val="20"/>
        </w:rPr>
        <w:t>Use SPICE simulations to generate Fig. 5.22.</w:t>
      </w:r>
    </w:p>
    <w:p w:rsidR="00337DE7" w:rsidRDefault="00337DE7" w:rsidP="001A67ED">
      <w:pPr>
        <w:pStyle w:val="BodyText"/>
        <w:ind w:left="720" w:hanging="720"/>
        <w:rPr>
          <w:sz w:val="20"/>
          <w:szCs w:val="20"/>
        </w:rPr>
      </w:pPr>
      <w:r>
        <w:rPr>
          <w:b/>
          <w:sz w:val="20"/>
          <w:szCs w:val="20"/>
        </w:rPr>
        <w:t>A5.6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Use SPICE simulations with </w:t>
      </w:r>
      <w:r>
        <w:rPr>
          <w:i/>
          <w:sz w:val="20"/>
          <w:szCs w:val="20"/>
        </w:rPr>
        <w:t>K</w:t>
      </w:r>
      <w:r>
        <w:rPr>
          <w:sz w:val="20"/>
          <w:szCs w:val="20"/>
        </w:rPr>
        <w:t xml:space="preserve"> = 4 to show that Eq. (5.56) is correct.</w:t>
      </w:r>
    </w:p>
    <w:p w:rsidR="00E62553" w:rsidRDefault="00E62553" w:rsidP="001A67ED">
      <w:pPr>
        <w:pStyle w:val="BodyText"/>
        <w:ind w:left="720" w:hanging="720"/>
        <w:rPr>
          <w:sz w:val="20"/>
          <w:szCs w:val="20"/>
        </w:rPr>
      </w:pPr>
      <w:r>
        <w:rPr>
          <w:b/>
          <w:sz w:val="20"/>
          <w:szCs w:val="20"/>
        </w:rPr>
        <w:t>A5.7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Using SPICE show how coherent sampling can result in no quantization noise or noise that approaches +/</w:t>
      </w:r>
      <w:r w:rsidRPr="00E62553">
        <w:rPr>
          <w:rFonts w:ascii="Symbol" w:hAnsi="Symbol"/>
          <w:sz w:val="20"/>
          <w:szCs w:val="20"/>
        </w:rPr>
        <w:t></w:t>
      </w:r>
      <w:r>
        <w:rPr>
          <w:sz w:val="20"/>
          <w:szCs w:val="20"/>
        </w:rPr>
        <w:t xml:space="preserve"> 0.5 LSB. Use both DC and AC input signals.</w:t>
      </w:r>
    </w:p>
    <w:p w:rsidR="00E62553" w:rsidRDefault="00E62553" w:rsidP="001A67ED">
      <w:pPr>
        <w:pStyle w:val="BodyText"/>
        <w:ind w:left="720" w:hanging="720"/>
        <w:rPr>
          <w:sz w:val="20"/>
          <w:szCs w:val="20"/>
        </w:rPr>
      </w:pPr>
      <w:r>
        <w:rPr>
          <w:b/>
          <w:sz w:val="20"/>
          <w:szCs w:val="20"/>
        </w:rPr>
        <w:t>A5.8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In your own words explain why aperture jitter becomes less of a problem at low, relative to the ADC’s clock, frequency.</w:t>
      </w:r>
    </w:p>
    <w:p w:rsidR="00E62553" w:rsidRDefault="00E62553" w:rsidP="001A67ED">
      <w:pPr>
        <w:pStyle w:val="BodyText"/>
        <w:ind w:left="720" w:hanging="720"/>
        <w:rPr>
          <w:sz w:val="20"/>
          <w:szCs w:val="20"/>
        </w:rPr>
      </w:pPr>
      <w:r>
        <w:rPr>
          <w:b/>
          <w:sz w:val="20"/>
          <w:szCs w:val="20"/>
        </w:rPr>
        <w:t>A5.9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 xml:space="preserve">Repeat Ex. 5.12 if the PDF has a triangular shape rather than the rectangular shape seen in Fig. 5.20. </w:t>
      </w:r>
    </w:p>
    <w:p w:rsidR="00697539" w:rsidRDefault="00697539" w:rsidP="001A67ED">
      <w:pPr>
        <w:pStyle w:val="BodyText"/>
        <w:ind w:left="720" w:hanging="720"/>
        <w:rPr>
          <w:sz w:val="20"/>
          <w:szCs w:val="20"/>
        </w:rPr>
      </w:pPr>
      <w:r>
        <w:rPr>
          <w:b/>
          <w:sz w:val="20"/>
          <w:szCs w:val="20"/>
        </w:rPr>
        <w:t>A5.10</w:t>
      </w:r>
      <w:r>
        <w:rPr>
          <w:b/>
          <w:sz w:val="20"/>
          <w:szCs w:val="20"/>
        </w:rPr>
        <w:tab/>
      </w:r>
      <w:r>
        <w:rPr>
          <w:sz w:val="20"/>
          <w:szCs w:val="20"/>
        </w:rPr>
        <w:t>Repeat Ex. 5.14 using four paths. Note that the ADCs are clocked with rising edges at: 0, 90, 180, 270 degree phases shifts (not just 0 and 180 as used in the two paths in Ex. 5.14).</w:t>
      </w:r>
    </w:p>
    <w:p w:rsidR="00697539" w:rsidRDefault="00697539" w:rsidP="001A67ED">
      <w:pPr>
        <w:pStyle w:val="BodyText"/>
        <w:ind w:left="720" w:hanging="720"/>
        <w:rPr>
          <w:sz w:val="20"/>
          <w:szCs w:val="20"/>
        </w:rPr>
      </w:pPr>
      <w:r>
        <w:rPr>
          <w:b/>
          <w:sz w:val="20"/>
          <w:szCs w:val="20"/>
        </w:rPr>
        <w:t>A5.11</w:t>
      </w:r>
      <w:r>
        <w:rPr>
          <w:b/>
          <w:sz w:val="20"/>
          <w:szCs w:val="20"/>
        </w:rPr>
        <w:tab/>
      </w:r>
      <w:r w:rsidR="00D40023">
        <w:rPr>
          <w:sz w:val="20"/>
          <w:szCs w:val="20"/>
        </w:rPr>
        <w:t xml:space="preserve">Re-work problem 5.10 on page 202 if the LSB size is reduced to 5 mV.  </w:t>
      </w:r>
    </w:p>
    <w:p w:rsidR="00D40023" w:rsidRPr="00D40023" w:rsidRDefault="00D40023" w:rsidP="001A67ED">
      <w:pPr>
        <w:pStyle w:val="BodyText"/>
        <w:ind w:left="720" w:hanging="720"/>
        <w:rPr>
          <w:sz w:val="20"/>
          <w:szCs w:val="20"/>
        </w:rPr>
      </w:pPr>
    </w:p>
    <w:p w:rsidR="006F6177" w:rsidRPr="006F6177" w:rsidRDefault="006F6177" w:rsidP="001A67ED">
      <w:pPr>
        <w:pStyle w:val="BodyText"/>
        <w:ind w:left="720" w:hanging="720"/>
        <w:rPr>
          <w:sz w:val="20"/>
          <w:szCs w:val="20"/>
        </w:rPr>
      </w:pPr>
    </w:p>
    <w:p w:rsidR="004D0194" w:rsidRDefault="004D0194" w:rsidP="004D0194">
      <w:pPr>
        <w:pStyle w:val="BodyText"/>
        <w:ind w:left="720" w:hanging="720"/>
        <w:rPr>
          <w:sz w:val="20"/>
          <w:szCs w:val="20"/>
        </w:rPr>
      </w:pPr>
    </w:p>
    <w:p w:rsidR="00306B18" w:rsidRPr="00117946" w:rsidRDefault="00306B18" w:rsidP="004D0194">
      <w:pPr>
        <w:pStyle w:val="BodyText"/>
        <w:ind w:left="720" w:hanging="720"/>
        <w:rPr>
          <w:sz w:val="20"/>
          <w:szCs w:val="20"/>
        </w:rPr>
      </w:pPr>
    </w:p>
    <w:sectPr w:rsidR="00306B18" w:rsidRPr="00117946" w:rsidSect="00DC719C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8"/>
  <w:embedSystemFonts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72"/>
  <w:drawingGridVerticalSpacing w:val="72"/>
  <w:noPunctuationKerning/>
  <w:characterSpacingControl w:val="doNotCompress"/>
  <w:compat/>
  <w:rsids>
    <w:rsidRoot w:val="00915176"/>
    <w:rsid w:val="000015BA"/>
    <w:rsid w:val="000643A5"/>
    <w:rsid w:val="0006728F"/>
    <w:rsid w:val="0008154B"/>
    <w:rsid w:val="00097128"/>
    <w:rsid w:val="000A14D9"/>
    <w:rsid w:val="000B0FF6"/>
    <w:rsid w:val="000B4114"/>
    <w:rsid w:val="000D6092"/>
    <w:rsid w:val="000E537C"/>
    <w:rsid w:val="000E7B8D"/>
    <w:rsid w:val="00117946"/>
    <w:rsid w:val="001522F7"/>
    <w:rsid w:val="0016229E"/>
    <w:rsid w:val="0017489B"/>
    <w:rsid w:val="001A3C61"/>
    <w:rsid w:val="001A67ED"/>
    <w:rsid w:val="001D39E4"/>
    <w:rsid w:val="001E7737"/>
    <w:rsid w:val="002249EA"/>
    <w:rsid w:val="00224FB8"/>
    <w:rsid w:val="002338BC"/>
    <w:rsid w:val="00234549"/>
    <w:rsid w:val="002630CC"/>
    <w:rsid w:val="00277138"/>
    <w:rsid w:val="002859D4"/>
    <w:rsid w:val="002A2946"/>
    <w:rsid w:val="002C14C5"/>
    <w:rsid w:val="002D1A03"/>
    <w:rsid w:val="002D2AD5"/>
    <w:rsid w:val="002D4B1F"/>
    <w:rsid w:val="002D556D"/>
    <w:rsid w:val="003041C2"/>
    <w:rsid w:val="00306B18"/>
    <w:rsid w:val="00337DE7"/>
    <w:rsid w:val="00343461"/>
    <w:rsid w:val="0038210D"/>
    <w:rsid w:val="00397C3C"/>
    <w:rsid w:val="003A7739"/>
    <w:rsid w:val="003B2475"/>
    <w:rsid w:val="003F0E0D"/>
    <w:rsid w:val="00404E85"/>
    <w:rsid w:val="00412147"/>
    <w:rsid w:val="00437A23"/>
    <w:rsid w:val="00442060"/>
    <w:rsid w:val="00456EC5"/>
    <w:rsid w:val="00482B16"/>
    <w:rsid w:val="004A170E"/>
    <w:rsid w:val="004D0194"/>
    <w:rsid w:val="004E6049"/>
    <w:rsid w:val="004F30A3"/>
    <w:rsid w:val="00530FAD"/>
    <w:rsid w:val="00534F36"/>
    <w:rsid w:val="005364ED"/>
    <w:rsid w:val="00550B79"/>
    <w:rsid w:val="00553865"/>
    <w:rsid w:val="005A03C6"/>
    <w:rsid w:val="005D63E1"/>
    <w:rsid w:val="006015D3"/>
    <w:rsid w:val="006834F0"/>
    <w:rsid w:val="00697539"/>
    <w:rsid w:val="006A0FEC"/>
    <w:rsid w:val="006F1F19"/>
    <w:rsid w:val="006F6177"/>
    <w:rsid w:val="007356A5"/>
    <w:rsid w:val="007F6B4E"/>
    <w:rsid w:val="00801C50"/>
    <w:rsid w:val="00810B72"/>
    <w:rsid w:val="00852222"/>
    <w:rsid w:val="0086462B"/>
    <w:rsid w:val="00866F22"/>
    <w:rsid w:val="008A7971"/>
    <w:rsid w:val="008B230B"/>
    <w:rsid w:val="008B2D12"/>
    <w:rsid w:val="008C57F8"/>
    <w:rsid w:val="00903436"/>
    <w:rsid w:val="00915176"/>
    <w:rsid w:val="00926CB7"/>
    <w:rsid w:val="00977DF0"/>
    <w:rsid w:val="00994368"/>
    <w:rsid w:val="00994E34"/>
    <w:rsid w:val="009A5D67"/>
    <w:rsid w:val="009A78DF"/>
    <w:rsid w:val="009B4484"/>
    <w:rsid w:val="00A23D93"/>
    <w:rsid w:val="00A46639"/>
    <w:rsid w:val="00A70E56"/>
    <w:rsid w:val="00A7529E"/>
    <w:rsid w:val="00AC5422"/>
    <w:rsid w:val="00AD507B"/>
    <w:rsid w:val="00AD5E52"/>
    <w:rsid w:val="00B04413"/>
    <w:rsid w:val="00B14451"/>
    <w:rsid w:val="00B33E3D"/>
    <w:rsid w:val="00B42F4A"/>
    <w:rsid w:val="00B51942"/>
    <w:rsid w:val="00B55101"/>
    <w:rsid w:val="00B94BDB"/>
    <w:rsid w:val="00BA4932"/>
    <w:rsid w:val="00BC0151"/>
    <w:rsid w:val="00BD1EE5"/>
    <w:rsid w:val="00BF2DD1"/>
    <w:rsid w:val="00C211F4"/>
    <w:rsid w:val="00C246B3"/>
    <w:rsid w:val="00C2652B"/>
    <w:rsid w:val="00C56980"/>
    <w:rsid w:val="00C734EA"/>
    <w:rsid w:val="00CA6BF5"/>
    <w:rsid w:val="00CC1DB5"/>
    <w:rsid w:val="00CD3963"/>
    <w:rsid w:val="00D40023"/>
    <w:rsid w:val="00D43E74"/>
    <w:rsid w:val="00D538E6"/>
    <w:rsid w:val="00D85A95"/>
    <w:rsid w:val="00DA6BC4"/>
    <w:rsid w:val="00DC1C09"/>
    <w:rsid w:val="00DC719C"/>
    <w:rsid w:val="00DF57DA"/>
    <w:rsid w:val="00E16642"/>
    <w:rsid w:val="00E62553"/>
    <w:rsid w:val="00EC5341"/>
    <w:rsid w:val="00ED4BE1"/>
    <w:rsid w:val="00EE1344"/>
    <w:rsid w:val="00EE2160"/>
    <w:rsid w:val="00F03E86"/>
    <w:rsid w:val="00F32BC6"/>
    <w:rsid w:val="00F42874"/>
    <w:rsid w:val="00F820EA"/>
    <w:rsid w:val="00FB0241"/>
    <w:rsid w:val="00FD6F13"/>
    <w:rsid w:val="00FE2374"/>
    <w:rsid w:val="00FE2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 fill="f" fillcolor="white">
      <v:fill color="white" on="f"/>
      <v:stroke weight=".5pt"/>
      <o:colormenu v:ext="edit" fillcolor="white" strokecolor="black"/>
    </o:shapedefaults>
    <o:shapelayout v:ext="edit">
      <o:idmap v:ext="edit" data="1"/>
      <o:regrouptable v:ext="edit">
        <o:entry new="1" old="0"/>
        <o:entry new="2" old="0"/>
        <o:entry new="3" old="2"/>
        <o:entry new="4" old="0"/>
        <o:entry new="5" old="0"/>
        <o:entry new="6" old="5"/>
        <o:entry new="7" old="5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15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  <o:entry new="27" old="0"/>
        <o:entry new="28" old="0"/>
        <o:entry new="29" old="0"/>
        <o:entry new="30" old="0"/>
        <o:entry new="31" old="0"/>
        <o:entry new="32" old="0"/>
        <o:entry new="33" old="19"/>
        <o:entry new="34" old="0"/>
        <o:entry new="35" old="0"/>
        <o:entry new="36" old="0"/>
        <o:entry new="37" old="0"/>
        <o:entry new="38" old="0"/>
        <o:entry new="39" old="0"/>
        <o:entry new="40" old="0"/>
        <o:entry new="41" old="0"/>
        <o:entry new="42" old="0"/>
        <o:entry new="43" old="0"/>
        <o:entry new="44" old="0"/>
        <o:entry new="45" old="0"/>
        <o:entry new="46" old="0"/>
        <o:entry new="47" old="0"/>
        <o:entry new="48" old="0"/>
        <o:entry new="49" old="0"/>
        <o:entry new="50" old="0"/>
        <o:entry new="51" old="50"/>
        <o:entry new="52" old="0"/>
        <o:entry new="53" old="0"/>
        <o:entry new="54" old="0"/>
        <o:entry new="55" old="0"/>
        <o:entry new="56" old="55"/>
        <o:entry new="57" old="0"/>
        <o:entry new="58" old="57"/>
        <o:entry new="59" old="58"/>
        <o:entry new="60" old="58"/>
        <o:entry new="61" old="0"/>
        <o:entry new="62" old="0"/>
        <o:entry new="63" old="0"/>
        <o:entry new="64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719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C719C"/>
    <w:pPr>
      <w:autoSpaceDE w:val="0"/>
      <w:autoSpaceDN w:val="0"/>
      <w:adjustRightInd w:val="0"/>
      <w:spacing w:after="144"/>
      <w:jc w:val="both"/>
    </w:pPr>
    <w:rPr>
      <w:color w:val="000000"/>
    </w:rPr>
  </w:style>
  <w:style w:type="paragraph" w:customStyle="1" w:styleId="Section">
    <w:name w:val="Section"/>
    <w:rsid w:val="00DC719C"/>
    <w:pPr>
      <w:autoSpaceDE w:val="0"/>
      <w:autoSpaceDN w:val="0"/>
      <w:adjustRightInd w:val="0"/>
      <w:spacing w:before="144" w:after="144"/>
    </w:pPr>
    <w:rPr>
      <w:rFonts w:ascii="Arial" w:hAnsi="Arial" w:cs="Arial"/>
      <w:b/>
      <w:bCs/>
      <w:color w:val="000000"/>
      <w:sz w:val="28"/>
      <w:szCs w:val="28"/>
    </w:rPr>
  </w:style>
  <w:style w:type="paragraph" w:customStyle="1" w:styleId="subsect">
    <w:name w:val="subsect"/>
    <w:rsid w:val="00DC719C"/>
    <w:pPr>
      <w:autoSpaceDE w:val="0"/>
      <w:autoSpaceDN w:val="0"/>
      <w:adjustRightInd w:val="0"/>
      <w:spacing w:after="144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exmptext">
    <w:name w:val="exmptext"/>
    <w:rsid w:val="00DC719C"/>
    <w:pPr>
      <w:autoSpaceDE w:val="0"/>
      <w:autoSpaceDN w:val="0"/>
      <w:adjustRightInd w:val="0"/>
      <w:spacing w:after="144"/>
      <w:ind w:left="360" w:right="360"/>
      <w:jc w:val="both"/>
    </w:pPr>
    <w:rPr>
      <w:color w:val="000000"/>
      <w:sz w:val="24"/>
      <w:szCs w:val="24"/>
    </w:rPr>
  </w:style>
  <w:style w:type="paragraph" w:customStyle="1" w:styleId="Examples">
    <w:name w:val="Examples"/>
    <w:rsid w:val="00DC719C"/>
    <w:pPr>
      <w:autoSpaceDE w:val="0"/>
      <w:autoSpaceDN w:val="0"/>
      <w:adjustRightInd w:val="0"/>
      <w:ind w:left="360"/>
      <w:jc w:val="both"/>
    </w:pPr>
    <w:rPr>
      <w:b/>
      <w:bCs/>
      <w:color w:val="000000"/>
      <w:sz w:val="24"/>
      <w:szCs w:val="24"/>
    </w:rPr>
  </w:style>
  <w:style w:type="paragraph" w:styleId="BalloonText">
    <w:name w:val="Balloon Text"/>
    <w:basedOn w:val="Normal"/>
    <w:semiHidden/>
    <w:rsid w:val="00B0441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D507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Additional HW problems from CMOS</vt:lpstr>
    </vt:vector>
  </TitlesOfParts>
  <Company>Boise State University</Company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Additional HW problems from CMOS</dc:title>
  <dc:subject/>
  <dc:creator>R. Jacob Baker</dc:creator>
  <cp:keywords/>
  <dc:description/>
  <cp:lastModifiedBy>jbaker</cp:lastModifiedBy>
  <cp:revision>10</cp:revision>
  <cp:lastPrinted>2005-12-17T02:14:00Z</cp:lastPrinted>
  <dcterms:created xsi:type="dcterms:W3CDTF">2010-08-30T19:06:00Z</dcterms:created>
  <dcterms:modified xsi:type="dcterms:W3CDTF">2014-09-30T23:44:00Z</dcterms:modified>
</cp:coreProperties>
</file>